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4427"/>
        <w:gridCol w:w="3063"/>
      </w:tblGrid>
      <w:tr w:rsidR="0032751A">
        <w:trPr>
          <w:trHeight w:val="1260"/>
        </w:trPr>
        <w:tc>
          <w:tcPr>
            <w:tcW w:w="2300" w:type="dxa"/>
            <w:shd w:val="clear" w:color="auto" w:fill="auto"/>
          </w:tcPr>
          <w:p w:rsidR="0032751A" w:rsidRDefault="0032751A">
            <w:pPr>
              <w:snapToGrid w:val="0"/>
              <w:jc w:val="center"/>
            </w:pPr>
            <w:bookmarkStart w:id="0" w:name="_1467024903"/>
            <w:bookmarkEnd w:id="0"/>
          </w:p>
          <w:p w:rsidR="0032751A" w:rsidRDefault="00E8636F">
            <w:pPr>
              <w:jc w:val="center"/>
            </w:pPr>
            <w:r>
              <w:rPr>
                <w:lang w:eastAsia="fr-FR"/>
              </w:rPr>
              <w:t xml:space="preserve">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32751A" w:rsidRDefault="00E8636F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                                                 </w:t>
            </w:r>
          </w:p>
          <w:p w:rsidR="0032751A" w:rsidRDefault="00E8636F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                                                                                     </w:t>
            </w:r>
          </w:p>
          <w:p w:rsidR="0032751A" w:rsidRDefault="00E8636F">
            <w:r>
              <w:rPr>
                <w:lang w:eastAsia="fr-FR"/>
              </w:rPr>
              <w:t xml:space="preserve">                                                    </w:t>
            </w:r>
          </w:p>
        </w:tc>
        <w:tc>
          <w:tcPr>
            <w:tcW w:w="3063" w:type="dxa"/>
            <w:shd w:val="clear" w:color="auto" w:fill="auto"/>
          </w:tcPr>
          <w:p w:rsidR="0032751A" w:rsidRDefault="0032751A">
            <w:pPr>
              <w:snapToGrid w:val="0"/>
              <w:rPr>
                <w:lang w:eastAsia="fr-FR"/>
              </w:rPr>
            </w:pPr>
          </w:p>
          <w:p w:rsidR="0032751A" w:rsidRDefault="0032751A">
            <w:pPr>
              <w:snapToGrid w:val="0"/>
              <w:rPr>
                <w:lang w:eastAsia="fr-FR"/>
              </w:rPr>
            </w:pPr>
          </w:p>
          <w:p w:rsidR="0032751A" w:rsidRDefault="00E8636F">
            <w:pPr>
              <w:snapToGrid w:val="0"/>
            </w:pPr>
            <w:r>
              <w:t xml:space="preserve">         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022350" cy="838200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751A" w:rsidRDefault="0032751A">
      <w:pPr>
        <w:jc w:val="center"/>
        <w:rPr>
          <w:b/>
          <w:bCs/>
          <w:szCs w:val="36"/>
        </w:rPr>
      </w:pPr>
    </w:p>
    <w:p w:rsidR="0032751A" w:rsidRDefault="0032751A">
      <w:pPr>
        <w:jc w:val="center"/>
        <w:rPr>
          <w:b/>
          <w:bCs/>
          <w:szCs w:val="36"/>
        </w:rPr>
      </w:pPr>
    </w:p>
    <w:p w:rsidR="0032751A" w:rsidRDefault="00E8636F">
      <w:pPr>
        <w:jc w:val="center"/>
      </w:pPr>
      <w:r>
        <w:rPr>
          <w:rFonts w:ascii="Marianne" w:hAnsi="Marianne"/>
          <w:b/>
          <w:bCs/>
          <w:szCs w:val="36"/>
        </w:rPr>
        <w:t>RECENSEMENT DES ACTIONS «</w:t>
      </w:r>
      <w:r>
        <w:rPr>
          <w:rFonts w:ascii="Calibri" w:hAnsi="Calibri" w:cs="Calibri"/>
          <w:b/>
          <w:bCs/>
          <w:szCs w:val="36"/>
        </w:rPr>
        <w:t> </w:t>
      </w:r>
      <w:r>
        <w:rPr>
          <w:rFonts w:ascii="Marianne" w:hAnsi="Marianne" w:cs="Calibri"/>
          <w:b/>
          <w:bCs/>
          <w:szCs w:val="36"/>
        </w:rPr>
        <w:t xml:space="preserve">ANIMATION DE </w:t>
      </w:r>
      <w:r>
        <w:rPr>
          <w:rFonts w:ascii="Marianne" w:hAnsi="Marianne" w:cs="Calibri"/>
          <w:b/>
          <w:bCs/>
          <w:szCs w:val="36"/>
        </w:rPr>
        <w:t>RÉSEAUX DE TRANSFERT DE CONNAISSANCE</w:t>
      </w:r>
      <w:r>
        <w:rPr>
          <w:rFonts w:ascii="Marianne" w:hAnsi="Marianne"/>
          <w:b/>
          <w:bCs/>
          <w:szCs w:val="36"/>
        </w:rPr>
        <w:t xml:space="preserve"> </w:t>
      </w:r>
      <w:r>
        <w:rPr>
          <w:rFonts w:ascii="Marianne" w:hAnsi="Marianne" w:cs="Marianne"/>
          <w:b/>
          <w:bCs/>
          <w:szCs w:val="36"/>
        </w:rPr>
        <w:t>»</w:t>
      </w:r>
    </w:p>
    <w:p w:rsidR="0032751A" w:rsidRDefault="0032751A">
      <w:pPr>
        <w:jc w:val="center"/>
        <w:rPr>
          <w:rFonts w:ascii="Marianne" w:hAnsi="Marianne"/>
        </w:rPr>
      </w:pPr>
    </w:p>
    <w:p w:rsidR="0032751A" w:rsidRDefault="00E8636F">
      <w:pPr>
        <w:jc w:val="center"/>
      </w:pPr>
      <w:r>
        <w:rPr>
          <w:rFonts w:ascii="Marianne" w:hAnsi="Marianne"/>
          <w:b/>
          <w:bCs/>
        </w:rPr>
        <w:t xml:space="preserve">Dans le cadre de la décision ODEADOM du 19 octobre 2023 relative </w:t>
      </w:r>
    </w:p>
    <w:p w:rsidR="0032751A" w:rsidRDefault="00E8636F">
      <w:pPr>
        <w:jc w:val="center"/>
      </w:pPr>
      <w:r>
        <w:rPr>
          <w:rFonts w:ascii="Marianne" w:hAnsi="Marianne"/>
          <w:b/>
          <w:bCs/>
        </w:rPr>
        <w:t>aux subventions pour l’animation de réseaux de transfert de connaissance dans le secteur agricole pour l’année 2026</w:t>
      </w:r>
      <w:bookmarkStart w:id="1" w:name="_GoBack"/>
      <w:bookmarkEnd w:id="1"/>
    </w:p>
    <w:p w:rsidR="0032751A" w:rsidRDefault="0032751A">
      <w:pPr>
        <w:jc w:val="center"/>
        <w:rPr>
          <w:rFonts w:ascii="Marianne" w:hAnsi="Marianne"/>
        </w:rPr>
      </w:pPr>
    </w:p>
    <w:p w:rsidR="0032751A" w:rsidRDefault="0032751A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751A" w:rsidRDefault="00E8636F">
      <w:pPr>
        <w:pStyle w:val="Titre2"/>
        <w:numPr>
          <w:ilvl w:val="1"/>
          <w:numId w:val="2"/>
        </w:numPr>
        <w:rPr>
          <w:rFonts w:ascii="Marianne" w:hAnsi="Marianne"/>
        </w:rPr>
      </w:pPr>
      <w:r>
        <w:rPr>
          <w:rFonts w:ascii="Marianne" w:hAnsi="Marianne"/>
          <w:color w:val="auto"/>
        </w:rPr>
        <w:t xml:space="preserve">Fiche Action </w:t>
      </w:r>
      <w:r>
        <w:rPr>
          <w:rFonts w:ascii="Marianne" w:hAnsi="Marianne"/>
          <w:color w:val="auto"/>
          <w:sz w:val="36"/>
        </w:rPr>
        <w:t>(Annexe 2)</w:t>
      </w: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Intitulé</w:t>
      </w:r>
      <w:r>
        <w:rPr>
          <w:rFonts w:ascii="Calibri" w:hAnsi="Calibri" w:cs="Calibri"/>
          <w:color w:val="auto"/>
          <w:sz w:val="22"/>
        </w:rPr>
        <w:t> </w:t>
      </w:r>
    </w:p>
    <w:p w:rsidR="0032751A" w:rsidRDefault="0032751A">
      <w:pPr>
        <w:rPr>
          <w:rFonts w:ascii="Marianne" w:hAnsi="Marianne"/>
        </w:r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2751A">
        <w:tc>
          <w:tcPr>
            <w:tcW w:w="9060" w:type="dxa"/>
            <w:shd w:val="clear" w:color="auto" w:fill="auto"/>
          </w:tcPr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E8636F">
      <w:pPr>
        <w:rPr>
          <w:rFonts w:ascii="Marianne" w:hAnsi="Marianne"/>
          <w:sz w:val="20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CFC5DB">
                <wp:simplePos x="0" y="0"/>
                <wp:positionH relativeFrom="column">
                  <wp:posOffset>3107055</wp:posOffset>
                </wp:positionH>
                <wp:positionV relativeFrom="paragraph">
                  <wp:posOffset>21590</wp:posOffset>
                </wp:positionV>
                <wp:extent cx="105410" cy="121285"/>
                <wp:effectExtent l="0" t="0" r="1143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" cy="120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stroked="t" style="position:absolute;margin-left:244.65pt;margin-top:1.7pt;width:8.2pt;height:9.45pt" wp14:anchorId="68CFC5DB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4C1E11A">
                <wp:simplePos x="0" y="0"/>
                <wp:positionH relativeFrom="column">
                  <wp:posOffset>4428490</wp:posOffset>
                </wp:positionH>
                <wp:positionV relativeFrom="paragraph">
                  <wp:posOffset>31750</wp:posOffset>
                </wp:positionV>
                <wp:extent cx="105410" cy="121285"/>
                <wp:effectExtent l="0" t="0" r="1143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" cy="12060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stroked="t" style="position:absolute;margin-left:348.7pt;margin-top:2.5pt;width:8.2pt;height:9.45pt" wp14:anchorId="44C1E11A">
                <w10:wrap type="none"/>
                <v:fill o:detectmouseclick="t" on="false"/>
                <v:stroke color="#43729d" weight="12600" joinstyle="miter" endcap="flat"/>
              </v:rect>
            </w:pict>
          </mc:Fallback>
        </mc:AlternateContent>
      </w:r>
      <w:r>
        <w:rPr>
          <w:rFonts w:ascii="Marianne" w:hAnsi="Marianne"/>
          <w:sz w:val="20"/>
          <w:szCs w:val="22"/>
        </w:rPr>
        <w:t>Votre projet bénéficie-t-il d’un soutien public</w:t>
      </w:r>
      <w:r>
        <w:rPr>
          <w:rFonts w:ascii="Calibri" w:hAnsi="Calibri" w:cs="Calibri"/>
          <w:sz w:val="20"/>
          <w:szCs w:val="22"/>
        </w:rPr>
        <w:t> </w:t>
      </w:r>
      <w:r>
        <w:rPr>
          <w:rFonts w:ascii="Marianne" w:hAnsi="Marianne"/>
          <w:sz w:val="20"/>
          <w:szCs w:val="22"/>
        </w:rPr>
        <w:t>?</w:t>
      </w:r>
      <w:r>
        <w:rPr>
          <w:rFonts w:ascii="Marianne" w:hAnsi="Marianne"/>
          <w:sz w:val="20"/>
          <w:szCs w:val="22"/>
        </w:rPr>
        <w:tab/>
        <w:t xml:space="preserve">     Oui                                Non</w:t>
      </w:r>
    </w:p>
    <w:p w:rsidR="0032751A" w:rsidRDefault="00E8636F">
      <w:pPr>
        <w:rPr>
          <w:rFonts w:ascii="Marianne" w:hAnsi="Marianne"/>
          <w:sz w:val="20"/>
          <w:szCs w:val="22"/>
        </w:rPr>
      </w:pPr>
      <w:r>
        <w:rPr>
          <w:rFonts w:ascii="Marianne" w:hAnsi="Marianne"/>
          <w:sz w:val="20"/>
          <w:szCs w:val="22"/>
        </w:rPr>
        <w:t>Si oui, lequel</w:t>
      </w:r>
      <w:r>
        <w:rPr>
          <w:rFonts w:ascii="Calibri" w:hAnsi="Calibri" w:cs="Calibri"/>
          <w:sz w:val="20"/>
          <w:szCs w:val="22"/>
        </w:rPr>
        <w:t> </w:t>
      </w:r>
      <w:r>
        <w:rPr>
          <w:rFonts w:ascii="Marianne" w:hAnsi="Marianne"/>
          <w:sz w:val="20"/>
          <w:szCs w:val="22"/>
        </w:rPr>
        <w:t>:    ……………………………………………………………………………………………………………………………………………</w:t>
      </w: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  <w:color w:val="auto"/>
          <w:sz w:val="22"/>
        </w:rPr>
      </w:pPr>
      <w:r>
        <w:rPr>
          <w:rFonts w:ascii="Marianne" w:hAnsi="Marianne"/>
          <w:color w:val="auto"/>
          <w:sz w:val="22"/>
        </w:rPr>
        <w:t xml:space="preserve">1- Objectifs de l’action </w:t>
      </w:r>
    </w:p>
    <w:p w:rsidR="0032751A" w:rsidRDefault="00E8636F">
      <w:pPr>
        <w:pStyle w:val="Titre2"/>
        <w:numPr>
          <w:ilvl w:val="1"/>
          <w:numId w:val="2"/>
        </w:numPr>
        <w:rPr>
          <w:rFonts w:ascii="Marianne" w:hAnsi="Marianne"/>
          <w:i/>
          <w:color w:val="auto"/>
          <w:sz w:val="22"/>
        </w:rPr>
      </w:pPr>
      <w:r>
        <w:rPr>
          <w:rFonts w:ascii="Marianne" w:hAnsi="Marianne"/>
          <w:i/>
          <w:color w:val="auto"/>
          <w:sz w:val="22"/>
        </w:rPr>
        <w:t>(à mettre en perspective avec les objecti</w:t>
      </w:r>
      <w:r>
        <w:rPr>
          <w:rFonts w:ascii="Marianne" w:hAnsi="Marianne"/>
          <w:i/>
          <w:color w:val="auto"/>
          <w:sz w:val="22"/>
        </w:rPr>
        <w:t>fs des plans stratégiques des filières)</w:t>
      </w:r>
    </w:p>
    <w:tbl>
      <w:tblPr>
        <w:tblStyle w:val="Grilledutableau"/>
        <w:tblW w:w="9065" w:type="dxa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32751A">
        <w:tc>
          <w:tcPr>
            <w:tcW w:w="9065" w:type="dxa"/>
            <w:shd w:val="clear" w:color="auto" w:fill="auto"/>
          </w:tcPr>
          <w:p w:rsidR="0032751A" w:rsidRDefault="0032751A">
            <w:pPr>
              <w:pStyle w:val="Titre2"/>
              <w:numPr>
                <w:ilvl w:val="1"/>
                <w:numId w:val="2"/>
              </w:numPr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2- Descriptif DETAILLE</w:t>
      </w:r>
    </w:p>
    <w:p w:rsidR="0032751A" w:rsidRDefault="0032751A">
      <w:pPr>
        <w:rPr>
          <w:rFonts w:ascii="Marianne" w:hAnsi="Marianne"/>
          <w:sz w:val="18"/>
        </w:r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2751A">
        <w:tc>
          <w:tcPr>
            <w:tcW w:w="9060" w:type="dxa"/>
            <w:shd w:val="clear" w:color="auto" w:fill="auto"/>
          </w:tcPr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3- CArACTERISTIQUES DU PORTEUR DE PROJET</w:t>
      </w:r>
    </w:p>
    <w:p w:rsidR="0032751A" w:rsidRDefault="00E8636F">
      <w:pPr>
        <w:pStyle w:val="Titre2"/>
        <w:numPr>
          <w:ilvl w:val="1"/>
          <w:numId w:val="2"/>
        </w:numPr>
        <w:rPr>
          <w:rFonts w:ascii="Marianne" w:hAnsi="Marianne"/>
          <w:i/>
          <w:color w:val="auto"/>
          <w:sz w:val="22"/>
        </w:rPr>
      </w:pPr>
      <w:r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2751A">
        <w:tc>
          <w:tcPr>
            <w:tcW w:w="9060" w:type="dxa"/>
            <w:shd w:val="clear" w:color="auto" w:fill="auto"/>
          </w:tcPr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 xml:space="preserve">4- Moyens matériels et techniques </w:t>
      </w:r>
      <w:r>
        <w:rPr>
          <w:rFonts w:ascii="Marianne" w:hAnsi="Marianne"/>
          <w:color w:val="auto"/>
          <w:sz w:val="22"/>
        </w:rPr>
        <w:t>utilisés</w:t>
      </w:r>
    </w:p>
    <w:p w:rsidR="0032751A" w:rsidRDefault="0032751A">
      <w:pPr>
        <w:rPr>
          <w:rFonts w:ascii="Marianne" w:hAnsi="Marianne"/>
        </w:r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2751A">
        <w:tc>
          <w:tcPr>
            <w:tcW w:w="9060" w:type="dxa"/>
            <w:shd w:val="clear" w:color="auto" w:fill="auto"/>
          </w:tcPr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5- ARTICULATIONS AVEC UNE(D’) AUTRE STRUCTURE(S)</w:t>
      </w:r>
    </w:p>
    <w:p w:rsidR="0032751A" w:rsidRDefault="00E8636F">
      <w:pPr>
        <w:pStyle w:val="Titre2"/>
        <w:numPr>
          <w:ilvl w:val="1"/>
          <w:numId w:val="2"/>
        </w:numPr>
        <w:rPr>
          <w:rFonts w:ascii="Marianne" w:hAnsi="Marianne"/>
          <w:i/>
          <w:color w:val="auto"/>
          <w:sz w:val="22"/>
        </w:rPr>
      </w:pPr>
      <w:r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2751A">
        <w:tc>
          <w:tcPr>
            <w:tcW w:w="9060" w:type="dxa"/>
            <w:shd w:val="clear" w:color="auto" w:fill="auto"/>
          </w:tcPr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  <w:color w:val="auto"/>
          <w:sz w:val="22"/>
        </w:rPr>
      </w:pPr>
      <w:r>
        <w:rPr>
          <w:rFonts w:ascii="Marianne" w:hAnsi="Marianne"/>
          <w:color w:val="auto"/>
          <w:sz w:val="22"/>
        </w:rPr>
        <w:t>6- MODALITES DU TRANSFERT</w:t>
      </w:r>
    </w:p>
    <w:p w:rsidR="0032751A" w:rsidRDefault="0032751A">
      <w:pPr>
        <w:pStyle w:val="Titre2"/>
        <w:numPr>
          <w:ilvl w:val="1"/>
          <w:numId w:val="2"/>
        </w:numPr>
        <w:rPr>
          <w:rFonts w:ascii="Marianne" w:hAnsi="Marianne"/>
          <w:sz w:val="24"/>
        </w:r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2751A">
        <w:tc>
          <w:tcPr>
            <w:tcW w:w="9060" w:type="dxa"/>
            <w:shd w:val="clear" w:color="auto" w:fill="auto"/>
          </w:tcPr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7- RESULTATS ATTENDUS</w:t>
      </w:r>
    </w:p>
    <w:p w:rsidR="0032751A" w:rsidRDefault="0032751A">
      <w:pPr>
        <w:rPr>
          <w:rFonts w:ascii="Marianne" w:hAnsi="Marianne"/>
          <w:sz w:val="22"/>
        </w:rPr>
      </w:pPr>
    </w:p>
    <w:p w:rsidR="0032751A" w:rsidRDefault="00E8636F">
      <w:pPr>
        <w:ind w:left="360"/>
        <w:rPr>
          <w:rFonts w:ascii="Marianne" w:hAnsi="Marianne"/>
        </w:rPr>
      </w:pPr>
      <w:r>
        <w:rPr>
          <w:rFonts w:ascii="Marianne" w:hAnsi="Marianne"/>
          <w:b/>
          <w:bCs/>
          <w:sz w:val="22"/>
        </w:rPr>
        <w:t>Indicateurs de réalisation</w:t>
      </w:r>
      <w:r>
        <w:rPr>
          <w:rFonts w:ascii="Calibri" w:hAnsi="Calibri" w:cs="Calibri"/>
          <w:sz w:val="22"/>
        </w:rPr>
        <w:t> </w:t>
      </w:r>
    </w:p>
    <w:p w:rsidR="0032751A" w:rsidRDefault="0032751A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32751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51A" w:rsidRDefault="00E8636F">
            <w:pPr>
              <w:snapToGrid w:val="0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51A" w:rsidRDefault="00E8636F">
            <w:pPr>
              <w:snapToGrid w:val="0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32751A" w:rsidRDefault="00E8636F">
            <w:pPr>
              <w:snapToGrid w:val="0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</w:rPr>
              <w:t>de mise en œuvre</w:t>
            </w:r>
          </w:p>
          <w:p w:rsidR="0032751A" w:rsidRDefault="0032751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51A" w:rsidRDefault="00E8636F">
            <w:pPr>
              <w:snapToGrid w:val="0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</w:rPr>
              <w:t>Observations</w:t>
            </w:r>
          </w:p>
        </w:tc>
      </w:tr>
      <w:tr w:rsidR="0032751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32751A" w:rsidRDefault="0032751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32751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51A" w:rsidRDefault="0032751A">
            <w:pPr>
              <w:snapToGrid w:val="0"/>
              <w:rPr>
                <w:rFonts w:ascii="Marianne" w:hAnsi="Marianne"/>
                <w:sz w:val="22"/>
              </w:rPr>
            </w:pPr>
          </w:p>
          <w:p w:rsidR="0032751A" w:rsidRDefault="0032751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32751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51A" w:rsidRDefault="0032751A">
            <w:pPr>
              <w:snapToGrid w:val="0"/>
              <w:rPr>
                <w:rFonts w:ascii="Marianne" w:hAnsi="Marianne"/>
                <w:sz w:val="22"/>
              </w:rPr>
            </w:pPr>
          </w:p>
          <w:p w:rsidR="0032751A" w:rsidRDefault="0032751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32751A">
      <w:pPr>
        <w:ind w:left="360"/>
        <w:rPr>
          <w:rFonts w:ascii="Marianne" w:hAnsi="Marianne"/>
          <w:b/>
          <w:bCs/>
          <w:sz w:val="22"/>
        </w:rPr>
      </w:pPr>
    </w:p>
    <w:p w:rsidR="0032751A" w:rsidRDefault="0032751A">
      <w:pPr>
        <w:ind w:left="360"/>
        <w:rPr>
          <w:rFonts w:ascii="Marianne" w:hAnsi="Marianne"/>
          <w:b/>
          <w:bCs/>
          <w:sz w:val="22"/>
        </w:rPr>
      </w:pPr>
    </w:p>
    <w:p w:rsidR="0032751A" w:rsidRDefault="00E8636F">
      <w:pPr>
        <w:ind w:left="360"/>
        <w:rPr>
          <w:rFonts w:ascii="Marianne" w:hAnsi="Marianne"/>
        </w:rPr>
      </w:pPr>
      <w:r>
        <w:rPr>
          <w:rFonts w:ascii="Marianne" w:hAnsi="Marianne"/>
          <w:b/>
          <w:bCs/>
          <w:sz w:val="22"/>
        </w:rPr>
        <w:t xml:space="preserve">Indicateurs de résultat </w:t>
      </w:r>
    </w:p>
    <w:p w:rsidR="0032751A" w:rsidRDefault="0032751A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32751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51A" w:rsidRDefault="00E8636F">
            <w:pPr>
              <w:snapToGrid w:val="0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51A" w:rsidRDefault="00E8636F">
            <w:pPr>
              <w:snapToGrid w:val="0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32751A" w:rsidRDefault="00E8636F">
            <w:pPr>
              <w:snapToGrid w:val="0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</w:rPr>
              <w:t>de mise en œuvre</w:t>
            </w:r>
          </w:p>
          <w:p w:rsidR="0032751A" w:rsidRDefault="0032751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51A" w:rsidRDefault="00E8636F">
            <w:pPr>
              <w:snapToGrid w:val="0"/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sz w:val="22"/>
              </w:rPr>
              <w:t>Observations</w:t>
            </w:r>
          </w:p>
        </w:tc>
      </w:tr>
      <w:tr w:rsidR="0032751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32751A" w:rsidRDefault="0032751A">
            <w:pPr>
              <w:jc w:val="center"/>
              <w:rPr>
                <w:rFonts w:ascii="Marianne" w:hAnsi="Marianne"/>
                <w:sz w:val="22"/>
              </w:rPr>
            </w:pPr>
          </w:p>
          <w:p w:rsidR="0032751A" w:rsidRDefault="0032751A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32751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51A" w:rsidRDefault="0032751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32751A">
      <w:pPr>
        <w:rPr>
          <w:rFonts w:ascii="Marianne" w:hAnsi="Marianne"/>
        </w:rPr>
      </w:pPr>
    </w:p>
    <w:p w:rsidR="0032751A" w:rsidRDefault="00E8636F">
      <w:pPr>
        <w:pStyle w:val="Titre1"/>
        <w:numPr>
          <w:ilvl w:val="0"/>
          <w:numId w:val="2"/>
        </w:numPr>
        <w:jc w:val="left"/>
        <w:rPr>
          <w:rFonts w:ascii="Marianne" w:hAnsi="Marianne"/>
        </w:rPr>
      </w:pPr>
      <w:r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32751A" w:rsidRDefault="0032751A">
      <w:pPr>
        <w:rPr>
          <w:rFonts w:ascii="Marianne" w:hAnsi="Marianne"/>
        </w:rPr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2751A">
        <w:tc>
          <w:tcPr>
            <w:tcW w:w="9060" w:type="dxa"/>
            <w:shd w:val="clear" w:color="auto" w:fill="auto"/>
          </w:tcPr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  <w:p w:rsidR="0032751A" w:rsidRDefault="0032751A">
            <w:pPr>
              <w:rPr>
                <w:rFonts w:ascii="Marianne" w:hAnsi="Marianne"/>
              </w:rPr>
            </w:pPr>
          </w:p>
        </w:tc>
      </w:tr>
    </w:tbl>
    <w:p w:rsidR="0032751A" w:rsidRDefault="0032751A">
      <w:pPr>
        <w:pStyle w:val="Titre2"/>
        <w:numPr>
          <w:ilvl w:val="0"/>
          <w:numId w:val="0"/>
        </w:numPr>
        <w:jc w:val="left"/>
      </w:pPr>
    </w:p>
    <w:sectPr w:rsidR="0032751A">
      <w:pgSz w:w="11906" w:h="16838"/>
      <w:pgMar w:top="851" w:right="1418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B6DC6"/>
    <w:multiLevelType w:val="multilevel"/>
    <w:tmpl w:val="2C8A13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5C3974"/>
    <w:multiLevelType w:val="multilevel"/>
    <w:tmpl w:val="B1A0ED3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1A"/>
    <w:rsid w:val="0032751A"/>
    <w:rsid w:val="00E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C09E"/>
  <w15:docId w15:val="{9332BEF9-4E9E-4975-86B5-985B0527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Corpsdetexte"/>
    <w:qFormat/>
    <w:pPr>
      <w:widowControl w:val="0"/>
      <w:numPr>
        <w:ilvl w:val="2"/>
        <w:numId w:val="1"/>
      </w:numPr>
      <w:spacing w:before="140"/>
      <w:outlineLvl w:val="2"/>
    </w:pPr>
    <w:rPr>
      <w:b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Policepardfaut1">
    <w:name w:val="Police par défaut1"/>
    <w:qFormat/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C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1356</Characters>
  <Application>Microsoft Office Word</Application>
  <DocSecurity>0</DocSecurity>
  <Lines>11</Lines>
  <Paragraphs>3</Paragraphs>
  <ScaleCrop>false</ScaleCrop>
  <Company>Ministère de l'Agriculture et de l'Alimentation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DAAF 974</cp:lastModifiedBy>
  <cp:revision>2</cp:revision>
  <dcterms:created xsi:type="dcterms:W3CDTF">2025-02-26T14:01:00Z</dcterms:created>
  <dcterms:modified xsi:type="dcterms:W3CDTF">2026-03-13T07:47:00Z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l'Agriculture et de l'Alimentation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